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B93B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383ABABD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01AC83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5E80B55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0ABA652A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2BC7AE76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67CB32B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8F24B58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24136D4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3AE11DE9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4544A4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1672EFB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E82202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3117A719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73722F63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7E90E9D7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1867C722" w14:textId="0E310DE7" w:rsidR="007A3CE5" w:rsidRDefault="00D74F15" w:rsidP="00826AC1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D74F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440D1" w:rsidRPr="001440D1">
        <w:rPr>
          <w:rFonts w:ascii="Times New Roman" w:hAnsi="Times New Roman" w:cs="Times New Roman"/>
          <w:b/>
          <w:bCs/>
          <w:sz w:val="24"/>
          <w:szCs w:val="24"/>
        </w:rPr>
        <w:t>Wykonanie, dostawa i montaż mebli szkolnych i administracyjno-biurowych</w:t>
      </w:r>
      <w:r w:rsidRPr="00D74F15">
        <w:rPr>
          <w:rFonts w:ascii="Times New Roman" w:hAnsi="Times New Roman" w:cs="Times New Roman"/>
          <w:b/>
          <w:sz w:val="24"/>
          <w:szCs w:val="24"/>
        </w:rPr>
        <w:t>”</w:t>
      </w:r>
      <w:r w:rsidRPr="00D74F15">
        <w:rPr>
          <w:rFonts w:ascii="Times New Roman" w:hAnsi="Times New Roman" w:cs="Times New Roman"/>
          <w:sz w:val="24"/>
          <w:szCs w:val="24"/>
        </w:rPr>
        <w:t xml:space="preserve"> oświadczam, co następuje:</w:t>
      </w:r>
      <w:r w:rsidR="00CF0F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F17BA" w14:textId="777777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554E1322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F40F404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2022 r. poz. 593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i 655) jest osoba wymieniona w wykazach określonych w rozporządzeniu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9DE102C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wykonawcą, którego jednostką dominującą w rozumieniu art. 3 ust. 1 pkt 37 ustawy z dnia 29 września 1994 r. o rachunkowości (Dz. U. z 2021 r. poz. 217, 2105 i 2106)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071F5635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83AEA25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73584C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0B3493E1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35AD" w14:textId="77777777" w:rsidR="00301748" w:rsidRDefault="00301748" w:rsidP="00D74F15">
      <w:pPr>
        <w:spacing w:line="240" w:lineRule="auto"/>
      </w:pPr>
      <w:r>
        <w:separator/>
      </w:r>
    </w:p>
  </w:endnote>
  <w:endnote w:type="continuationSeparator" w:id="0">
    <w:p w14:paraId="524136EB" w14:textId="77777777" w:rsidR="00301748" w:rsidRDefault="00301748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3FB0" w14:textId="75B0E521" w:rsidR="00D74F15" w:rsidRDefault="00D74F15">
    <w:pPr>
      <w:pStyle w:val="Stopka"/>
    </w:pPr>
  </w:p>
  <w:p w14:paraId="60AD064C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4BAA" w14:textId="77777777" w:rsidR="00301748" w:rsidRDefault="00301748" w:rsidP="00D74F15">
      <w:pPr>
        <w:spacing w:line="240" w:lineRule="auto"/>
      </w:pPr>
      <w:r>
        <w:separator/>
      </w:r>
    </w:p>
  </w:footnote>
  <w:footnote w:type="continuationSeparator" w:id="0">
    <w:p w14:paraId="289BBBCE" w14:textId="77777777" w:rsidR="00301748" w:rsidRDefault="00301748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7C18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D9999AF" w14:textId="1F45A8DA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>
      <w:rPr>
        <w:sz w:val="20"/>
      </w:rPr>
      <w:tab/>
    </w:r>
    <w:r w:rsidR="00C7787D">
      <w:rPr>
        <w:sz w:val="20"/>
      </w:rPr>
      <w:t>1</w:t>
    </w:r>
    <w:r>
      <w:rPr>
        <w:sz w:val="20"/>
      </w:rPr>
      <w:t>/ZP/202</w:t>
    </w:r>
    <w:r w:rsidR="001440D1">
      <w:rPr>
        <w:sz w:val="20"/>
      </w:rPr>
      <w:t>4</w:t>
    </w:r>
  </w:p>
  <w:p w14:paraId="58A996E1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36264"/>
    <w:rsid w:val="001440D1"/>
    <w:rsid w:val="00250181"/>
    <w:rsid w:val="00275100"/>
    <w:rsid w:val="00301748"/>
    <w:rsid w:val="00356CC7"/>
    <w:rsid w:val="004E0B18"/>
    <w:rsid w:val="00642C67"/>
    <w:rsid w:val="00794082"/>
    <w:rsid w:val="007A3CE5"/>
    <w:rsid w:val="00826AC1"/>
    <w:rsid w:val="00951F9B"/>
    <w:rsid w:val="009B00FF"/>
    <w:rsid w:val="00C65A58"/>
    <w:rsid w:val="00C7787D"/>
    <w:rsid w:val="00CF0F67"/>
    <w:rsid w:val="00D74F15"/>
    <w:rsid w:val="00D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5958"/>
  <w15:docId w15:val="{B8423450-0FF1-4AAB-BDA2-26B2016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</cp:lastModifiedBy>
  <cp:revision>2</cp:revision>
  <dcterms:created xsi:type="dcterms:W3CDTF">2024-03-26T12:53:00Z</dcterms:created>
  <dcterms:modified xsi:type="dcterms:W3CDTF">2024-03-26T12:53:00Z</dcterms:modified>
</cp:coreProperties>
</file>